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436" w:rsidRPr="00844C99" w:rsidRDefault="00A95E7A" w:rsidP="0067343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Дистанционный урок МДК 01.02</w:t>
      </w:r>
      <w:r w:rsidR="00AE6D5A">
        <w:rPr>
          <w:rFonts w:ascii="Times New Roman" w:hAnsi="Times New Roman" w:cs="Times New Roman"/>
          <w:sz w:val="28"/>
          <w:szCs w:val="28"/>
        </w:rPr>
        <w:t xml:space="preserve"> </w:t>
      </w:r>
      <w:r w:rsidRPr="00A95E7A">
        <w:rPr>
          <w:rFonts w:ascii="Times New Roman" w:hAnsi="Times New Roman" w:cs="Times New Roman"/>
          <w:b/>
          <w:sz w:val="28"/>
          <w:szCs w:val="28"/>
        </w:rPr>
        <w:t xml:space="preserve">«Технология производства сварных конструкций» </w:t>
      </w:r>
      <w:r w:rsidR="00EB458E">
        <w:rPr>
          <w:rFonts w:ascii="Times New Roman" w:hAnsi="Times New Roman" w:cs="Times New Roman"/>
          <w:sz w:val="28"/>
          <w:szCs w:val="28"/>
        </w:rPr>
        <w:t>(06.05</w:t>
      </w:r>
      <w:r w:rsidR="00673436">
        <w:rPr>
          <w:rFonts w:ascii="Times New Roman" w:hAnsi="Times New Roman" w:cs="Times New Roman"/>
          <w:sz w:val="28"/>
          <w:szCs w:val="28"/>
        </w:rPr>
        <w:t>.2020г.)</w:t>
      </w:r>
    </w:p>
    <w:p w:rsidR="00673436" w:rsidRPr="00844C99" w:rsidRDefault="00AC30B3" w:rsidP="0067343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группа № 16</w:t>
      </w:r>
      <w:r w:rsidR="00673436" w:rsidRPr="00844C99">
        <w:rPr>
          <w:rFonts w:ascii="Times New Roman" w:hAnsi="Times New Roman" w:cs="Times New Roman"/>
          <w:sz w:val="28"/>
          <w:szCs w:val="28"/>
        </w:rPr>
        <w:t xml:space="preserve"> «А»</w:t>
      </w:r>
    </w:p>
    <w:p w:rsidR="00673436" w:rsidRPr="00844C99" w:rsidRDefault="00673436" w:rsidP="0067343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844C99">
        <w:rPr>
          <w:rFonts w:ascii="Times New Roman" w:hAnsi="Times New Roman" w:cs="Times New Roman"/>
          <w:sz w:val="28"/>
          <w:szCs w:val="28"/>
        </w:rPr>
        <w:t>(согласно КТП на 1-2 полугодие 2019-2020г)</w:t>
      </w:r>
    </w:p>
    <w:p w:rsidR="00673436" w:rsidRDefault="003D6E01" w:rsidP="004678C9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тема</w:t>
      </w:r>
      <w:r w:rsidR="002C5172">
        <w:rPr>
          <w:rFonts w:ascii="Times New Roman" w:hAnsi="Times New Roman" w:cs="Times New Roman"/>
          <w:b/>
          <w:sz w:val="28"/>
          <w:szCs w:val="28"/>
        </w:rPr>
        <w:t>:</w:t>
      </w:r>
      <w:r w:rsidR="00673436" w:rsidRPr="00844C99">
        <w:rPr>
          <w:rFonts w:ascii="Times New Roman" w:hAnsi="Times New Roman" w:cs="Times New Roman"/>
          <w:sz w:val="28"/>
          <w:szCs w:val="28"/>
        </w:rPr>
        <w:t xml:space="preserve"> </w:t>
      </w:r>
      <w:r w:rsidR="00673436" w:rsidRPr="00FE5923">
        <w:rPr>
          <w:rFonts w:ascii="Times New Roman" w:hAnsi="Times New Roman" w:cs="Times New Roman"/>
          <w:b/>
          <w:sz w:val="28"/>
          <w:szCs w:val="28"/>
        </w:rPr>
        <w:t>«</w:t>
      </w:r>
      <w:r w:rsidR="00EB458E" w:rsidRPr="00EB458E">
        <w:rPr>
          <w:rFonts w:ascii="Times New Roman" w:hAnsi="Times New Roman" w:cs="Times New Roman"/>
          <w:b/>
          <w:sz w:val="28"/>
          <w:szCs w:val="28"/>
        </w:rPr>
        <w:t>Листовые конструкции</w:t>
      </w:r>
      <w:r w:rsidR="00673436" w:rsidRPr="00FE5923">
        <w:rPr>
          <w:rFonts w:ascii="Times New Roman" w:hAnsi="Times New Roman" w:cs="Times New Roman"/>
          <w:b/>
          <w:sz w:val="28"/>
          <w:szCs w:val="28"/>
        </w:rPr>
        <w:t>»</w:t>
      </w:r>
    </w:p>
    <w:p w:rsidR="00673436" w:rsidRDefault="00673436" w:rsidP="00A078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D7A" w:rsidRPr="00512D7A" w:rsidRDefault="00512D7A" w:rsidP="00512D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7A">
        <w:rPr>
          <w:rFonts w:ascii="Times New Roman" w:hAnsi="Times New Roman" w:cs="Times New Roman"/>
          <w:b/>
          <w:sz w:val="28"/>
          <w:szCs w:val="28"/>
        </w:rPr>
        <w:t>В процессе занятия обучающиеся должны:</w:t>
      </w:r>
    </w:p>
    <w:p w:rsidR="00512D7A" w:rsidRPr="00512D7A" w:rsidRDefault="00512D7A" w:rsidP="0051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D7A">
        <w:rPr>
          <w:rFonts w:ascii="Times New Roman" w:hAnsi="Times New Roman" w:cs="Times New Roman"/>
          <w:sz w:val="28"/>
          <w:szCs w:val="28"/>
        </w:rPr>
        <w:t>1. Изучить теорию, записать в конспект основные моменты, термины и понятия.</w:t>
      </w:r>
    </w:p>
    <w:p w:rsidR="00512D7A" w:rsidRPr="00512D7A" w:rsidRDefault="00512D7A" w:rsidP="0051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D7A">
        <w:rPr>
          <w:rFonts w:ascii="Times New Roman" w:hAnsi="Times New Roman" w:cs="Times New Roman"/>
          <w:sz w:val="28"/>
          <w:szCs w:val="28"/>
        </w:rPr>
        <w:t>2. Вопросы для самоконтроля.</w:t>
      </w:r>
    </w:p>
    <w:p w:rsidR="00512D7A" w:rsidRPr="00512D7A" w:rsidRDefault="00512D7A" w:rsidP="0051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D7A">
        <w:rPr>
          <w:rFonts w:ascii="Times New Roman" w:hAnsi="Times New Roman" w:cs="Times New Roman"/>
          <w:sz w:val="28"/>
          <w:szCs w:val="28"/>
        </w:rPr>
        <w:t>3. Выполнить домашнее задание.</w:t>
      </w:r>
    </w:p>
    <w:p w:rsidR="00780555" w:rsidRDefault="00780555" w:rsidP="0051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D7A" w:rsidRDefault="00512D7A" w:rsidP="00512D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7A">
        <w:rPr>
          <w:rFonts w:ascii="Times New Roman" w:hAnsi="Times New Roman" w:cs="Times New Roman"/>
          <w:b/>
          <w:sz w:val="28"/>
          <w:szCs w:val="28"/>
        </w:rPr>
        <w:t>Лекция:</w:t>
      </w:r>
    </w:p>
    <w:p w:rsidR="003D4C2C" w:rsidRPr="003D4C2C" w:rsidRDefault="00450437" w:rsidP="003D4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87E13">
        <w:rPr>
          <w:rFonts w:ascii="Times New Roman" w:hAnsi="Times New Roman" w:cs="Times New Roman"/>
          <w:sz w:val="28"/>
          <w:szCs w:val="28"/>
        </w:rPr>
        <w:t xml:space="preserve">Листовые конструкции представляют собой различные сооружения типа оболочек, основой которых являются плоские или изогнутые металлические листы. Такие конструкции предназначены для хранения, перегрузки, транспортирования, технологической </w:t>
      </w:r>
      <w:r w:rsidR="003D4C2C" w:rsidRPr="003D4C2C">
        <w:rPr>
          <w:rFonts w:ascii="Times New Roman" w:hAnsi="Times New Roman" w:cs="Times New Roman"/>
          <w:sz w:val="28"/>
          <w:szCs w:val="28"/>
        </w:rPr>
        <w:t>переработки жидкостей, газов и сыпучих материалов. Листовые конструкции широко применяются во всех отраслях промышленности.</w:t>
      </w:r>
    </w:p>
    <w:p w:rsidR="003D4C2C" w:rsidRPr="003D4C2C" w:rsidRDefault="003D4C2C" w:rsidP="003D4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C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3D4C2C">
        <w:rPr>
          <w:rFonts w:ascii="Times New Roman" w:hAnsi="Times New Roman" w:cs="Times New Roman"/>
          <w:i/>
          <w:sz w:val="28"/>
          <w:szCs w:val="28"/>
        </w:rPr>
        <w:t>По назначен</w:t>
      </w:r>
      <w:r w:rsidRPr="003D4C2C">
        <w:rPr>
          <w:rFonts w:ascii="Times New Roman" w:hAnsi="Times New Roman" w:cs="Times New Roman"/>
          <w:i/>
          <w:sz w:val="28"/>
          <w:szCs w:val="28"/>
        </w:rPr>
        <w:t>ию листовые конструкции подразделяют</w:t>
      </w:r>
      <w:r w:rsidRPr="003D4C2C">
        <w:rPr>
          <w:rFonts w:ascii="Times New Roman" w:hAnsi="Times New Roman" w:cs="Times New Roman"/>
          <w:sz w:val="28"/>
          <w:szCs w:val="28"/>
        </w:rPr>
        <w:t>:   на резервуары для хранения жидкостей (нефть, нефтепродукты, кислоты и др.) ;  газгольдеры для хранения и выравнивания состава газов;   бункеры и силосы для х</w:t>
      </w:r>
      <w:r>
        <w:rPr>
          <w:rFonts w:ascii="Times New Roman" w:hAnsi="Times New Roman" w:cs="Times New Roman"/>
          <w:sz w:val="28"/>
          <w:szCs w:val="28"/>
        </w:rPr>
        <w:t>ранения и перегрузки сыпучих ма</w:t>
      </w:r>
      <w:r w:rsidRPr="003D4C2C">
        <w:rPr>
          <w:rFonts w:ascii="Times New Roman" w:hAnsi="Times New Roman" w:cs="Times New Roman"/>
          <w:sz w:val="28"/>
          <w:szCs w:val="28"/>
        </w:rPr>
        <w:t>териалов (руда, цемент, уголь, песок и др.);  конструкции доменных цехов (кожухи доменных печей,  воздухонагревателей, пылеуловителей) ; конструкции специальных технологических установок  химических и нефтеперерабатывающих заводов;  трубопроводы большого диаметра (более 600 мм) для  транспортирования воды и газов, используемые на гидроэлектростанциях, металлургических, нефтехимических  и иных предприятиях.</w:t>
      </w:r>
    </w:p>
    <w:p w:rsidR="003D4C2C" w:rsidRPr="003D4C2C" w:rsidRDefault="003D4C2C" w:rsidP="003D4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C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3D4C2C">
        <w:rPr>
          <w:rFonts w:ascii="Times New Roman" w:hAnsi="Times New Roman" w:cs="Times New Roman"/>
          <w:sz w:val="28"/>
          <w:szCs w:val="28"/>
        </w:rPr>
        <w:t xml:space="preserve">Условия работы листовых конструкций весьма разнообразны: их можно использовать при статической и динамической </w:t>
      </w:r>
      <w:r>
        <w:rPr>
          <w:rFonts w:ascii="Times New Roman" w:hAnsi="Times New Roman" w:cs="Times New Roman"/>
          <w:sz w:val="28"/>
          <w:szCs w:val="28"/>
        </w:rPr>
        <w:t>нагрузках</w:t>
      </w:r>
      <w:r w:rsidRPr="003D4C2C">
        <w:rPr>
          <w:rFonts w:ascii="Times New Roman" w:hAnsi="Times New Roman" w:cs="Times New Roman"/>
          <w:sz w:val="28"/>
          <w:szCs w:val="28"/>
        </w:rPr>
        <w:t xml:space="preserve"> при высоких и низких температурах, а также в различных агрессивных средах.</w:t>
      </w:r>
    </w:p>
    <w:p w:rsidR="003D4C2C" w:rsidRPr="003D4C2C" w:rsidRDefault="003D4C2C" w:rsidP="003D4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C2C">
        <w:rPr>
          <w:rFonts w:ascii="Times New Roman" w:hAnsi="Times New Roman" w:cs="Times New Roman"/>
          <w:sz w:val="28"/>
          <w:szCs w:val="28"/>
        </w:rPr>
        <w:t xml:space="preserve"> В листовых конструкциях сварные швы, имеющие большую протяженность, должны быть не только прочными, но и герметичными.</w:t>
      </w:r>
    </w:p>
    <w:p w:rsidR="003D4C2C" w:rsidRPr="003D4C2C" w:rsidRDefault="003D4C2C" w:rsidP="003D4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C2C">
        <w:rPr>
          <w:rFonts w:ascii="Times New Roman" w:hAnsi="Times New Roman" w:cs="Times New Roman"/>
          <w:sz w:val="28"/>
          <w:szCs w:val="28"/>
        </w:rPr>
        <w:t xml:space="preserve"> </w:t>
      </w:r>
      <w:r w:rsidRPr="003D4C2C">
        <w:rPr>
          <w:rFonts w:ascii="Times New Roman" w:hAnsi="Times New Roman" w:cs="Times New Roman"/>
          <w:b/>
          <w:sz w:val="28"/>
          <w:szCs w:val="28"/>
        </w:rPr>
        <w:t>Резервуары.</w:t>
      </w:r>
      <w:r w:rsidRPr="003D4C2C">
        <w:rPr>
          <w:rFonts w:ascii="Times New Roman" w:hAnsi="Times New Roman" w:cs="Times New Roman"/>
          <w:sz w:val="28"/>
          <w:szCs w:val="28"/>
        </w:rPr>
        <w:t xml:space="preserve"> Эти сосуды предназначены для приемки, хранения, технологической обработки и отпуска различных жидкостей (нефть, нефтепродукты, сжиженные газы, вода, водный аммиак и др.).</w:t>
      </w:r>
    </w:p>
    <w:p w:rsidR="003D4C2C" w:rsidRPr="003D4C2C" w:rsidRDefault="003D4C2C" w:rsidP="003D4C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4C2C">
        <w:rPr>
          <w:rFonts w:ascii="Times New Roman" w:hAnsi="Times New Roman" w:cs="Times New Roman"/>
          <w:sz w:val="28"/>
          <w:szCs w:val="28"/>
        </w:rPr>
        <w:t>В зависимости от формы и положения в пространств е резервуары подразделяют на вертикальные и горизонтальные, цилиндрические, сферические, каплевидные и др.</w:t>
      </w:r>
    </w:p>
    <w:p w:rsidR="003D4C2C" w:rsidRPr="003D4C2C" w:rsidRDefault="003D4C2C" w:rsidP="003D4C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4C2C">
        <w:rPr>
          <w:rFonts w:ascii="Times New Roman" w:hAnsi="Times New Roman" w:cs="Times New Roman"/>
          <w:sz w:val="28"/>
          <w:szCs w:val="28"/>
        </w:rPr>
        <w:t>По расположению относительно уровня строи тельной площадки резервуары могут быть надземными (днище резервуара расположено выше уровня грунта на опорах</w:t>
      </w:r>
      <w:r w:rsidRPr="003D4C2C">
        <w:rPr>
          <w:rFonts w:ascii="Times New Roman" w:hAnsi="Times New Roman" w:cs="Times New Roman"/>
          <w:sz w:val="28"/>
          <w:szCs w:val="28"/>
        </w:rPr>
        <w:t>),</w:t>
      </w:r>
      <w:r w:rsidRPr="003D4C2C">
        <w:rPr>
          <w:rFonts w:ascii="Times New Roman" w:hAnsi="Times New Roman" w:cs="Times New Roman"/>
          <w:sz w:val="28"/>
          <w:szCs w:val="28"/>
        </w:rPr>
        <w:t xml:space="preserve"> наземными (днище опирается на грунт) и подземными (расположены ниже уровня площадки).  </w:t>
      </w:r>
    </w:p>
    <w:p w:rsidR="003D4C2C" w:rsidRPr="003D4C2C" w:rsidRDefault="003D4C2C" w:rsidP="003D4C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4C2C">
        <w:rPr>
          <w:rFonts w:ascii="Times New Roman" w:hAnsi="Times New Roman" w:cs="Times New Roman"/>
          <w:sz w:val="28"/>
          <w:szCs w:val="28"/>
        </w:rPr>
        <w:lastRenderedPageBreak/>
        <w:t>Вертикальные цилиндрические резервуары бывают со стационарной крышей, понтоном и плавающей крышей. Стационарная крыша может быть конической, сферической и висячей.</w:t>
      </w:r>
    </w:p>
    <w:p w:rsidR="008613CB" w:rsidRPr="008613CB" w:rsidRDefault="003D4C2C" w:rsidP="008613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4C2C">
        <w:rPr>
          <w:rFonts w:ascii="Times New Roman" w:hAnsi="Times New Roman" w:cs="Times New Roman"/>
          <w:sz w:val="28"/>
          <w:szCs w:val="28"/>
        </w:rPr>
        <w:t>В резервуарах низкого давления со стационарной крышей хранят нефтепродукты с низкой упругостью па</w:t>
      </w:r>
      <w:r>
        <w:rPr>
          <w:rFonts w:ascii="Times New Roman" w:hAnsi="Times New Roman" w:cs="Times New Roman"/>
          <w:sz w:val="28"/>
          <w:szCs w:val="28"/>
        </w:rPr>
        <w:t>ров. Резервуары предназначены дл</w:t>
      </w:r>
      <w:r w:rsidRPr="003D4C2C">
        <w:rPr>
          <w:rFonts w:ascii="Times New Roman" w:hAnsi="Times New Roman" w:cs="Times New Roman"/>
          <w:sz w:val="28"/>
          <w:szCs w:val="28"/>
        </w:rPr>
        <w:t>я эксплуатации при малой оборачиваемости нефте</w:t>
      </w:r>
      <w:r>
        <w:rPr>
          <w:rFonts w:ascii="Times New Roman" w:hAnsi="Times New Roman" w:cs="Times New Roman"/>
          <w:sz w:val="28"/>
          <w:szCs w:val="28"/>
        </w:rPr>
        <w:t>продуктов</w:t>
      </w:r>
      <w:r w:rsidR="008613CB" w:rsidRPr="008613CB">
        <w:rPr>
          <w:rFonts w:ascii="Times New Roman" w:eastAsia="Times New Roman" w:hAnsi="Times New Roman" w:cs="Times New Roman"/>
          <w:color w:val="000000"/>
          <w:sz w:val="34"/>
          <w:lang w:eastAsia="ru-RU"/>
        </w:rPr>
        <w:t xml:space="preserve"> </w:t>
      </w:r>
      <w:r w:rsidR="008613CB" w:rsidRPr="008613CB">
        <w:rPr>
          <w:rFonts w:ascii="Times New Roman" w:hAnsi="Times New Roman" w:cs="Times New Roman"/>
          <w:sz w:val="28"/>
          <w:szCs w:val="28"/>
        </w:rPr>
        <w:t>продуктов (не более 10— 12 раз в год). Для хранения нефти и легкоиспаряющихся нефтепродуктов при большой оборачиваемости используют резервуары с плавающей крышей или понтоном.</w:t>
      </w:r>
    </w:p>
    <w:p w:rsidR="008613CB" w:rsidRPr="008613CB" w:rsidRDefault="008613CB" w:rsidP="008613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13CB">
        <w:rPr>
          <w:rFonts w:ascii="Times New Roman" w:hAnsi="Times New Roman" w:cs="Times New Roman"/>
          <w:sz w:val="28"/>
          <w:szCs w:val="28"/>
        </w:rPr>
        <w:t>Резервуары п</w:t>
      </w:r>
      <w:r>
        <w:rPr>
          <w:rFonts w:ascii="Times New Roman" w:hAnsi="Times New Roman" w:cs="Times New Roman"/>
          <w:sz w:val="28"/>
          <w:szCs w:val="28"/>
        </w:rPr>
        <w:t>овышенного давления применяют дл</w:t>
      </w:r>
      <w:r w:rsidRPr="008613CB">
        <w:rPr>
          <w:rFonts w:ascii="Times New Roman" w:hAnsi="Times New Roman" w:cs="Times New Roman"/>
          <w:sz w:val="28"/>
          <w:szCs w:val="28"/>
        </w:rPr>
        <w:t>я длительного хранения нефтепродуктов при оборачиваемости не более 10— 12 раз в год.</w:t>
      </w:r>
    </w:p>
    <w:p w:rsidR="008613CB" w:rsidRDefault="008613CB" w:rsidP="008613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13CB">
        <w:rPr>
          <w:rFonts w:ascii="Times New Roman" w:hAnsi="Times New Roman" w:cs="Times New Roman"/>
          <w:sz w:val="28"/>
          <w:szCs w:val="28"/>
        </w:rPr>
        <w:t>Наиболее широко распространены типовые вертикальные цилиндрические резервуары низкого давления</w:t>
      </w:r>
      <w:r>
        <w:rPr>
          <w:rFonts w:ascii="Times New Roman" w:hAnsi="Times New Roman" w:cs="Times New Roman"/>
          <w:sz w:val="28"/>
          <w:szCs w:val="28"/>
        </w:rPr>
        <w:t xml:space="preserve"> вместимостью 20 ... 100 тыс.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. На рис. 1</w:t>
      </w:r>
      <w:r w:rsidRPr="008613CB">
        <w:rPr>
          <w:rFonts w:ascii="Times New Roman" w:hAnsi="Times New Roman" w:cs="Times New Roman"/>
          <w:sz w:val="28"/>
          <w:szCs w:val="28"/>
        </w:rPr>
        <w:t xml:space="preserve"> представлена конструкция такого резервуара. Он состоит из щитовой крыши 1, которая опирается на центральную стойку 4, цилиндрического корпуса 2 и днища З.</w:t>
      </w:r>
    </w:p>
    <w:p w:rsidR="008613CB" w:rsidRDefault="008613CB" w:rsidP="008613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1</w:t>
      </w:r>
    </w:p>
    <w:p w:rsidR="008613CB" w:rsidRDefault="008613CB" w:rsidP="008613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3CB">
        <w:drawing>
          <wp:inline distT="0" distB="0" distL="0" distR="0">
            <wp:extent cx="4904509" cy="2077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19" cy="208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CB" w:rsidRPr="008613CB" w:rsidRDefault="008613CB" w:rsidP="008613C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8613CB">
        <w:rPr>
          <w:rFonts w:ascii="Times New Roman" w:hAnsi="Times New Roman" w:cs="Times New Roman"/>
          <w:i/>
          <w:sz w:val="24"/>
          <w:szCs w:val="28"/>
        </w:rPr>
        <w:t>Рис. 1</w:t>
      </w:r>
      <w:r w:rsidRPr="008613CB">
        <w:rPr>
          <w:rFonts w:ascii="Times New Roman" w:hAnsi="Times New Roman" w:cs="Times New Roman"/>
          <w:i/>
          <w:sz w:val="24"/>
          <w:szCs w:val="28"/>
        </w:rPr>
        <w:t xml:space="preserve">. Вертикальный цилиндрический резервуар </w:t>
      </w:r>
      <w:r w:rsidRPr="008613CB">
        <w:rPr>
          <w:rFonts w:ascii="Times New Roman" w:hAnsi="Times New Roman" w:cs="Times New Roman"/>
          <w:i/>
          <w:sz w:val="24"/>
          <w:szCs w:val="28"/>
        </w:rPr>
        <w:t>низкого давления</w:t>
      </w:r>
      <w:r w:rsidRPr="008613CB">
        <w:rPr>
          <w:rFonts w:ascii="Times New Roman" w:hAnsi="Times New Roman" w:cs="Times New Roman"/>
          <w:i/>
          <w:sz w:val="24"/>
          <w:szCs w:val="28"/>
        </w:rPr>
        <w:t xml:space="preserve">: </w:t>
      </w:r>
    </w:p>
    <w:p w:rsidR="008613CB" w:rsidRPr="008613CB" w:rsidRDefault="008613CB" w:rsidP="008613C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8"/>
        </w:rPr>
      </w:pPr>
      <w:r w:rsidRPr="008613CB">
        <w:rPr>
          <w:rFonts w:ascii="Times New Roman" w:hAnsi="Times New Roman" w:cs="Times New Roman"/>
          <w:i/>
          <w:sz w:val="24"/>
          <w:szCs w:val="28"/>
        </w:rPr>
        <w:t>1 — кровля; 2 — корпус; З — днище; 4 — стойка</w:t>
      </w:r>
    </w:p>
    <w:p w:rsidR="008613CB" w:rsidRDefault="008613CB" w:rsidP="008613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13CB" w:rsidRPr="008613CB" w:rsidRDefault="008613CB" w:rsidP="008613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13CB">
        <w:rPr>
          <w:rFonts w:ascii="Times New Roman" w:hAnsi="Times New Roman" w:cs="Times New Roman"/>
          <w:sz w:val="28"/>
          <w:szCs w:val="28"/>
        </w:rPr>
        <w:t>Днище резервуара устанавливают на специально подготовленное основание, имеющее уклон от центра к краям. На днище действует небольшая равномерно распределенная нагрузка, создаваемая весом продукта. Толщина днища составляет 4 мм при диаметре резервуара менее 18 м, 5 мм при диаметре 18...25 м и 6 мм при диаметре более 25 м.</w:t>
      </w:r>
    </w:p>
    <w:p w:rsidR="008613CB" w:rsidRPr="008613CB" w:rsidRDefault="008613CB" w:rsidP="008613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13CB">
        <w:rPr>
          <w:rFonts w:ascii="Times New Roman" w:hAnsi="Times New Roman" w:cs="Times New Roman"/>
          <w:sz w:val="28"/>
          <w:szCs w:val="28"/>
        </w:rPr>
        <w:t>Корпус резервуара под воздействием гидростатического давления хранимого продукта испытывает растяжение. Толщина листов стенки корпуса должна составлять не менее 4 мм. Листы сваривают встык.</w:t>
      </w:r>
    </w:p>
    <w:p w:rsidR="008613CB" w:rsidRPr="008613CB" w:rsidRDefault="008613CB" w:rsidP="008613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13CB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0" wp14:anchorId="1F217C23" wp14:editId="62A3FEB7">
            <wp:simplePos x="0" y="0"/>
            <wp:positionH relativeFrom="page">
              <wp:posOffset>790755</wp:posOffset>
            </wp:positionH>
            <wp:positionV relativeFrom="page">
              <wp:posOffset>10442339</wp:posOffset>
            </wp:positionV>
            <wp:extent cx="6251" cy="6250"/>
            <wp:effectExtent l="0" t="0" r="0" b="0"/>
            <wp:wrapSquare wrapText="bothSides"/>
            <wp:docPr id="2355" name="Picture 2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" name="Picture 235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1" cy="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13CB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0" wp14:anchorId="486F8E91" wp14:editId="7ABD3394">
            <wp:simplePos x="0" y="0"/>
            <wp:positionH relativeFrom="page">
              <wp:posOffset>1406481</wp:posOffset>
            </wp:positionH>
            <wp:positionV relativeFrom="page">
              <wp:posOffset>9842240</wp:posOffset>
            </wp:positionV>
            <wp:extent cx="6251" cy="9376"/>
            <wp:effectExtent l="0" t="0" r="0" b="0"/>
            <wp:wrapSquare wrapText="bothSides"/>
            <wp:docPr id="2351" name="Picture 2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1" name="Picture 235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1" cy="9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13CB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1312" behindDoc="0" locked="0" layoutInCell="1" allowOverlap="0" wp14:anchorId="4770ABFA" wp14:editId="48826F5C">
            <wp:simplePos x="0" y="0"/>
            <wp:positionH relativeFrom="page">
              <wp:posOffset>1547129</wp:posOffset>
            </wp:positionH>
            <wp:positionV relativeFrom="page">
              <wp:posOffset>9864118</wp:posOffset>
            </wp:positionV>
            <wp:extent cx="6251" cy="3125"/>
            <wp:effectExtent l="0" t="0" r="0" b="0"/>
            <wp:wrapSquare wrapText="bothSides"/>
            <wp:docPr id="2352" name="Picture 2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2" name="Picture 235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51" cy="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13CB">
        <w:rPr>
          <w:rFonts w:ascii="Times New Roman" w:hAnsi="Times New Roman" w:cs="Times New Roman"/>
          <w:sz w:val="28"/>
          <w:szCs w:val="28"/>
        </w:rPr>
        <w:t>Крыша резервуара опирается на корпус, а в некоторых резервуарах — и на центральную стойку. Толщина листов крыши составляет 2,5 ...З мм.</w:t>
      </w:r>
    </w:p>
    <w:p w:rsidR="008613CB" w:rsidRPr="008613CB" w:rsidRDefault="008613CB" w:rsidP="008613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13CB">
        <w:rPr>
          <w:rFonts w:ascii="Times New Roman" w:hAnsi="Times New Roman" w:cs="Times New Roman"/>
          <w:sz w:val="28"/>
          <w:szCs w:val="28"/>
        </w:rPr>
        <w:t xml:space="preserve">Вертикальные цилиндрические резервуары возводят с применением готовых рулонированных полотнищ днища, корпуса и крыши. При монтаже их разворачивают и сваривают друг с другом. Изготовление резервуаров методом рулонирования сокращает сроки строительства и позволяет </w:t>
      </w:r>
      <w:r w:rsidRPr="008613CB">
        <w:rPr>
          <w:rFonts w:ascii="Times New Roman" w:hAnsi="Times New Roman" w:cs="Times New Roman"/>
          <w:sz w:val="28"/>
          <w:szCs w:val="28"/>
        </w:rPr>
        <w:lastRenderedPageBreak/>
        <w:t>перенести основную часть трудоемких сварочных работ в более удобные заводские условия.</w:t>
      </w:r>
    </w:p>
    <w:p w:rsidR="008613CB" w:rsidRPr="008613CB" w:rsidRDefault="008613CB" w:rsidP="008613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13CB">
        <w:rPr>
          <w:rFonts w:ascii="Times New Roman" w:hAnsi="Times New Roman" w:cs="Times New Roman"/>
          <w:sz w:val="28"/>
          <w:szCs w:val="28"/>
        </w:rPr>
        <w:t>Вертикальные цилиндрические резервуары повышенного давления имеют сферическую или сфероцилиндрическую кровлю и плоское имт выпуклое днище.</w:t>
      </w:r>
    </w:p>
    <w:p w:rsidR="008613CB" w:rsidRDefault="008613CB" w:rsidP="008613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13CB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0" locked="0" layoutInCell="1" allowOverlap="0" wp14:anchorId="6FAFF56F" wp14:editId="4C67A6AC">
            <wp:simplePos x="0" y="0"/>
            <wp:positionH relativeFrom="page">
              <wp:posOffset>538757</wp:posOffset>
            </wp:positionH>
            <wp:positionV relativeFrom="page">
              <wp:posOffset>9979382</wp:posOffset>
            </wp:positionV>
            <wp:extent cx="6193" cy="6193"/>
            <wp:effectExtent l="0" t="0" r="0" b="0"/>
            <wp:wrapSquare wrapText="bothSides"/>
            <wp:docPr id="2285" name="Picture 2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5" name="Picture 228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3" cy="6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13CB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4384" behindDoc="0" locked="0" layoutInCell="1" allowOverlap="0" wp14:anchorId="3F71FE5C" wp14:editId="1337DC27">
            <wp:simplePos x="0" y="0"/>
            <wp:positionH relativeFrom="page">
              <wp:posOffset>117659</wp:posOffset>
            </wp:positionH>
            <wp:positionV relativeFrom="page">
              <wp:posOffset>10028923</wp:posOffset>
            </wp:positionV>
            <wp:extent cx="3096" cy="3097"/>
            <wp:effectExtent l="0" t="0" r="0" b="0"/>
            <wp:wrapSquare wrapText="bothSides"/>
            <wp:docPr id="2286" name="Picture 2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" name="Picture 228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96" cy="3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13CB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5408" behindDoc="0" locked="0" layoutInCell="1" allowOverlap="0" wp14:anchorId="610577A4" wp14:editId="29CBC69D">
            <wp:simplePos x="0" y="0"/>
            <wp:positionH relativeFrom="page">
              <wp:posOffset>117659</wp:posOffset>
            </wp:positionH>
            <wp:positionV relativeFrom="page">
              <wp:posOffset>10041308</wp:posOffset>
            </wp:positionV>
            <wp:extent cx="3096" cy="3097"/>
            <wp:effectExtent l="0" t="0" r="0" b="0"/>
            <wp:wrapSquare wrapText="bothSides"/>
            <wp:docPr id="2287" name="Picture 2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7" name="Picture 228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96" cy="3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13CB">
        <w:rPr>
          <w:rFonts w:ascii="Times New Roman" w:hAnsi="Times New Roman" w:cs="Times New Roman"/>
          <w:sz w:val="28"/>
          <w:szCs w:val="28"/>
        </w:rPr>
        <w:t>Горизонтальные цилин</w:t>
      </w:r>
      <w:r>
        <w:rPr>
          <w:rFonts w:ascii="Times New Roman" w:hAnsi="Times New Roman" w:cs="Times New Roman"/>
          <w:sz w:val="28"/>
          <w:szCs w:val="28"/>
        </w:rPr>
        <w:t>дрические резервуары (рис.2</w:t>
      </w:r>
      <w:r w:rsidRPr="008613CB">
        <w:rPr>
          <w:rFonts w:ascii="Times New Roman" w:hAnsi="Times New Roman" w:cs="Times New Roman"/>
          <w:sz w:val="28"/>
          <w:szCs w:val="28"/>
        </w:rPr>
        <w:t>) про</w:t>
      </w:r>
      <w:r>
        <w:rPr>
          <w:rFonts w:ascii="Times New Roman" w:hAnsi="Times New Roman" w:cs="Times New Roman"/>
          <w:sz w:val="28"/>
          <w:szCs w:val="28"/>
        </w:rPr>
        <w:t>ектируют диаметром до 4 м, их дл</w:t>
      </w:r>
      <w:r w:rsidRPr="008613CB">
        <w:rPr>
          <w:rFonts w:ascii="Times New Roman" w:hAnsi="Times New Roman" w:cs="Times New Roman"/>
          <w:sz w:val="28"/>
          <w:szCs w:val="28"/>
        </w:rPr>
        <w:t>ина достигает 40 м, а вместимость — 400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8613CB">
        <w:rPr>
          <w:rFonts w:ascii="Times New Roman" w:hAnsi="Times New Roman" w:cs="Times New Roman"/>
          <w:sz w:val="28"/>
          <w:szCs w:val="28"/>
        </w:rPr>
        <w:t xml:space="preserve">. Давление в резервуарах может составлять 40 </w:t>
      </w:r>
      <w:r w:rsidRPr="008613C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98F4E6E" wp14:editId="59C079D2">
            <wp:extent cx="126948" cy="34060"/>
            <wp:effectExtent l="0" t="0" r="0" b="0"/>
            <wp:docPr id="2939" name="Picture 2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9" name="Picture 293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6948" cy="3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228">
        <w:rPr>
          <w:rFonts w:ascii="Times New Roman" w:hAnsi="Times New Roman" w:cs="Times New Roman"/>
          <w:sz w:val="28"/>
          <w:szCs w:val="28"/>
        </w:rPr>
        <w:t>70 кПа — дл</w:t>
      </w:r>
      <w:r w:rsidRPr="008613CB">
        <w:rPr>
          <w:rFonts w:ascii="Times New Roman" w:hAnsi="Times New Roman" w:cs="Times New Roman"/>
          <w:sz w:val="28"/>
          <w:szCs w:val="28"/>
        </w:rPr>
        <w:t>я жи</w:t>
      </w:r>
      <w:r w:rsidR="00BC6228">
        <w:rPr>
          <w:rFonts w:ascii="Times New Roman" w:hAnsi="Times New Roman" w:cs="Times New Roman"/>
          <w:sz w:val="28"/>
          <w:szCs w:val="28"/>
        </w:rPr>
        <w:t>дкостей и 200 ... 1 800 кПа — для сжиженных газов. Дл</w:t>
      </w:r>
      <w:r w:rsidRPr="008613CB">
        <w:rPr>
          <w:rFonts w:ascii="Times New Roman" w:hAnsi="Times New Roman" w:cs="Times New Roman"/>
          <w:sz w:val="28"/>
          <w:szCs w:val="28"/>
        </w:rPr>
        <w:t>я удобства транспортирования диаметр резерву</w:t>
      </w:r>
      <w:r w:rsidR="00BC6228">
        <w:rPr>
          <w:rFonts w:ascii="Times New Roman" w:hAnsi="Times New Roman" w:cs="Times New Roman"/>
          <w:sz w:val="28"/>
          <w:szCs w:val="28"/>
        </w:rPr>
        <w:t>аров не должен превышать 3,25 м.</w:t>
      </w:r>
      <w:r w:rsidRPr="008613CB">
        <w:rPr>
          <w:rFonts w:ascii="Times New Roman" w:hAnsi="Times New Roman" w:cs="Times New Roman"/>
          <w:sz w:val="28"/>
          <w:szCs w:val="28"/>
        </w:rPr>
        <w:t xml:space="preserve"> Эти резервуары наиболее экономичны, поскольку они могут быть полностью изготовлены в заводских условиях.</w:t>
      </w:r>
    </w:p>
    <w:p w:rsidR="00BC6228" w:rsidRDefault="00BC6228" w:rsidP="00BC62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228" w:rsidRDefault="00BC6228" w:rsidP="00BC62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C3ED4B">
            <wp:extent cx="3525981" cy="1911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21" cy="1915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6228" w:rsidRPr="00BC6228" w:rsidRDefault="00BC6228" w:rsidP="00BC622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BC6228">
        <w:rPr>
          <w:rFonts w:ascii="Times New Roman" w:hAnsi="Times New Roman" w:cs="Times New Roman"/>
          <w:i/>
          <w:sz w:val="24"/>
          <w:szCs w:val="28"/>
        </w:rPr>
        <w:t>Рис. 2. Горизонтальный цилиндрический резервуар:</w:t>
      </w:r>
    </w:p>
    <w:p w:rsidR="00BC6228" w:rsidRPr="00BC6228" w:rsidRDefault="00BC6228" w:rsidP="00BC622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BC6228">
        <w:rPr>
          <w:rFonts w:ascii="Times New Roman" w:hAnsi="Times New Roman" w:cs="Times New Roman"/>
          <w:i/>
          <w:sz w:val="24"/>
          <w:szCs w:val="28"/>
        </w:rPr>
        <w:t>1 — днище эллиптической формы; 2 — цилиндрический корпус; З — лестница для осмотра; 4 — штуцер; 5 — опора; Б — кольцевой шов; 7 — продольный шов</w:t>
      </w:r>
    </w:p>
    <w:p w:rsidR="00BC6228" w:rsidRDefault="00BC6228" w:rsidP="00BC62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3CB" w:rsidRPr="008613CB" w:rsidRDefault="008613CB" w:rsidP="00BC62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13CB">
        <w:rPr>
          <w:rFonts w:ascii="Times New Roman" w:hAnsi="Times New Roman" w:cs="Times New Roman"/>
          <w:sz w:val="28"/>
          <w:szCs w:val="28"/>
        </w:rPr>
        <w:t>Шаровые резервуары применяют для хранения сжиженных газов и низкокипящих нефтепродуктов. Их устанавливают на 8— 12 колонн или специальное опорное кольцо.</w:t>
      </w:r>
    </w:p>
    <w:p w:rsidR="008613CB" w:rsidRPr="008613CB" w:rsidRDefault="008613CB" w:rsidP="008613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13C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80E5F68" wp14:editId="6A6EE4C2">
            <wp:extent cx="3096" cy="3096"/>
            <wp:effectExtent l="0" t="0" r="0" b="0"/>
            <wp:docPr id="2284" name="Picture 2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" name="Picture 228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6" cy="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13CB">
        <w:rPr>
          <w:rFonts w:ascii="Times New Roman" w:hAnsi="Times New Roman" w:cs="Times New Roman"/>
          <w:sz w:val="28"/>
          <w:szCs w:val="28"/>
        </w:rPr>
        <w:t>Каплевидные резервуары имеют форму капли жидкости на несмачивающейся поверхности. Такие резервуары наиболее экономичны по затратам стали на их изготовление. Целесообразно использование резервуаров вместимостью 2...6 тыс. м з.</w:t>
      </w:r>
    </w:p>
    <w:p w:rsidR="00BC6228" w:rsidRPr="00BC6228" w:rsidRDefault="008613CB" w:rsidP="00BC62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13CB">
        <w:rPr>
          <w:rFonts w:ascii="Times New Roman" w:hAnsi="Times New Roman" w:cs="Times New Roman"/>
          <w:sz w:val="28"/>
          <w:szCs w:val="28"/>
        </w:rPr>
        <w:t>Изотермиче</w:t>
      </w:r>
      <w:r w:rsidR="00BC6228">
        <w:rPr>
          <w:rFonts w:ascii="Times New Roman" w:hAnsi="Times New Roman" w:cs="Times New Roman"/>
          <w:sz w:val="28"/>
          <w:szCs w:val="28"/>
        </w:rPr>
        <w:t>ские резервуары предназначены дл</w:t>
      </w:r>
      <w:r w:rsidRPr="008613CB">
        <w:rPr>
          <w:rFonts w:ascii="Times New Roman" w:hAnsi="Times New Roman" w:cs="Times New Roman"/>
          <w:sz w:val="28"/>
          <w:szCs w:val="28"/>
        </w:rPr>
        <w:t>я низкотемпературного хранения сжиженных г</w:t>
      </w:r>
      <w:r w:rsidR="00BC6228">
        <w:rPr>
          <w:rFonts w:ascii="Times New Roman" w:hAnsi="Times New Roman" w:cs="Times New Roman"/>
          <w:sz w:val="28"/>
          <w:szCs w:val="28"/>
        </w:rPr>
        <w:t>азов. Они отличаются от резервуаров</w:t>
      </w:r>
      <w:r w:rsidR="00BC6228" w:rsidRPr="00BC6228">
        <w:rPr>
          <w:rFonts w:ascii="Times New Roman" w:eastAsia="Times New Roman" w:hAnsi="Times New Roman" w:cs="Times New Roman"/>
          <w:color w:val="000000"/>
          <w:sz w:val="54"/>
          <w:lang w:eastAsia="ru-RU"/>
        </w:rPr>
        <w:t xml:space="preserve"> </w:t>
      </w:r>
      <w:r w:rsidR="00BC6228" w:rsidRPr="00BC6228">
        <w:rPr>
          <w:rFonts w:ascii="Times New Roman" w:hAnsi="Times New Roman" w:cs="Times New Roman"/>
          <w:sz w:val="28"/>
          <w:szCs w:val="28"/>
        </w:rPr>
        <w:t>для хранения нефти и нефтепродуктов тем, что изготавливаются из специальных хладостойких материалов, имеют теплоизоляцию и дополнительную защиту от атмосферных воздействий.</w:t>
      </w:r>
    </w:p>
    <w:p w:rsidR="00BC6228" w:rsidRPr="00BC6228" w:rsidRDefault="00BC6228" w:rsidP="00BC62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6228">
        <w:rPr>
          <w:rFonts w:ascii="Times New Roman" w:hAnsi="Times New Roman" w:cs="Times New Roman"/>
          <w:sz w:val="28"/>
          <w:szCs w:val="28"/>
        </w:rPr>
        <w:t xml:space="preserve">Изотермические резервуары классифицируют по различным признакам. По </w:t>
      </w:r>
      <w:r>
        <w:rPr>
          <w:rFonts w:ascii="Times New Roman" w:hAnsi="Times New Roman" w:cs="Times New Roman"/>
          <w:sz w:val="28"/>
          <w:szCs w:val="28"/>
        </w:rPr>
        <w:t>конструктивному исполнению стен</w:t>
      </w:r>
      <w:r w:rsidRPr="00BC6228">
        <w:rPr>
          <w:rFonts w:ascii="Times New Roman" w:hAnsi="Times New Roman" w:cs="Times New Roman"/>
          <w:sz w:val="28"/>
          <w:szCs w:val="28"/>
        </w:rPr>
        <w:t>ок выделяют одностенные</w:t>
      </w:r>
      <w:r>
        <w:rPr>
          <w:rFonts w:ascii="Times New Roman" w:hAnsi="Times New Roman" w:cs="Times New Roman"/>
          <w:sz w:val="28"/>
          <w:szCs w:val="28"/>
        </w:rPr>
        <w:t xml:space="preserve"> и двухстенные резервуары; по кон</w:t>
      </w:r>
      <w:r w:rsidRPr="00BC6228">
        <w:rPr>
          <w:rFonts w:ascii="Times New Roman" w:hAnsi="Times New Roman" w:cs="Times New Roman"/>
          <w:sz w:val="28"/>
          <w:szCs w:val="28"/>
        </w:rPr>
        <w:t xml:space="preserve">структивному исполнению внутренней крыши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C6228">
        <w:rPr>
          <w:rFonts w:ascii="Times New Roman" w:hAnsi="Times New Roman" w:cs="Times New Roman"/>
          <w:sz w:val="28"/>
          <w:szCs w:val="28"/>
        </w:rPr>
        <w:t>резервуары с самон</w:t>
      </w:r>
      <w:r>
        <w:rPr>
          <w:rFonts w:ascii="Times New Roman" w:hAnsi="Times New Roman" w:cs="Times New Roman"/>
          <w:sz w:val="28"/>
          <w:szCs w:val="28"/>
        </w:rPr>
        <w:t>есущей и подвесной крышей; по типу изо</w:t>
      </w:r>
      <w:r w:rsidRPr="00BC6228">
        <w:rPr>
          <w:rFonts w:ascii="Times New Roman" w:hAnsi="Times New Roman" w:cs="Times New Roman"/>
          <w:sz w:val="28"/>
          <w:szCs w:val="28"/>
        </w:rPr>
        <w:t>ляции — с экранной, пористой и</w:t>
      </w:r>
      <w:r>
        <w:rPr>
          <w:rFonts w:ascii="Times New Roman" w:hAnsi="Times New Roman" w:cs="Times New Roman"/>
          <w:sz w:val="28"/>
          <w:szCs w:val="28"/>
        </w:rPr>
        <w:t xml:space="preserve"> засыпной изоляцией; по положен</w:t>
      </w:r>
      <w:r w:rsidRPr="00BC6228">
        <w:rPr>
          <w:rFonts w:ascii="Times New Roman" w:hAnsi="Times New Roman" w:cs="Times New Roman"/>
          <w:sz w:val="28"/>
          <w:szCs w:val="28"/>
        </w:rPr>
        <w:t xml:space="preserve">ию относительно уровня </w:t>
      </w:r>
      <w:r>
        <w:rPr>
          <w:rFonts w:ascii="Times New Roman" w:hAnsi="Times New Roman" w:cs="Times New Roman"/>
          <w:sz w:val="28"/>
          <w:szCs w:val="28"/>
        </w:rPr>
        <w:t>земли — наземные и заглубленные.</w:t>
      </w:r>
    </w:p>
    <w:p w:rsidR="00BC6228" w:rsidRPr="00BC6228" w:rsidRDefault="00BC6228" w:rsidP="00BC62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6228">
        <w:rPr>
          <w:rFonts w:ascii="Times New Roman" w:hAnsi="Times New Roman" w:cs="Times New Roman"/>
          <w:sz w:val="28"/>
          <w:szCs w:val="28"/>
        </w:rPr>
        <w:lastRenderedPageBreak/>
        <w:t>Фундамент резервуаров сконструирован таким образом, чтобы исключить промерзание грунта под основанием. Фундамент может быть выполнен на сваях или с устройством для постоянного обогрева основания резерв</w:t>
      </w:r>
      <w:r>
        <w:rPr>
          <w:rFonts w:ascii="Times New Roman" w:hAnsi="Times New Roman" w:cs="Times New Roman"/>
          <w:sz w:val="28"/>
          <w:szCs w:val="28"/>
        </w:rPr>
        <w:t>уара.</w:t>
      </w:r>
    </w:p>
    <w:p w:rsidR="008613CB" w:rsidRPr="008613CB" w:rsidRDefault="008613CB" w:rsidP="008613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2D7A" w:rsidRPr="00512D7A" w:rsidRDefault="00512D7A" w:rsidP="004251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D7A">
        <w:rPr>
          <w:rFonts w:ascii="Times New Roman" w:hAnsi="Times New Roman" w:cs="Times New Roman"/>
          <w:b/>
          <w:sz w:val="28"/>
          <w:szCs w:val="28"/>
        </w:rPr>
        <w:t>Вопросы для самоконтроля:</w:t>
      </w:r>
    </w:p>
    <w:p w:rsidR="002B2509" w:rsidRDefault="00BC6228" w:rsidP="00F51713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представляют собой листовые конструкции</w:t>
      </w:r>
      <w:r w:rsidR="00CE345B">
        <w:rPr>
          <w:rFonts w:ascii="Times New Roman" w:hAnsi="Times New Roman" w:cs="Times New Roman"/>
          <w:sz w:val="28"/>
          <w:szCs w:val="28"/>
        </w:rPr>
        <w:t>?</w:t>
      </w:r>
    </w:p>
    <w:p w:rsidR="00BC6228" w:rsidRDefault="00CC17D6" w:rsidP="00BC6228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Перечислите листовые конструкции по назначению.</w:t>
      </w:r>
    </w:p>
    <w:p w:rsidR="00CE345B" w:rsidRDefault="00CC17D6" w:rsidP="00CE345B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условия работы листовых конструкций.</w:t>
      </w:r>
    </w:p>
    <w:p w:rsidR="00CC17D6" w:rsidRDefault="00CC17D6" w:rsidP="00CE345B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чего предназначены резервуары?</w:t>
      </w:r>
    </w:p>
    <w:p w:rsidR="00CC17D6" w:rsidRPr="00F51713" w:rsidRDefault="00CC17D6" w:rsidP="00CE345B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проектируют горизонтальные цилиндрические резервуары?</w:t>
      </w:r>
    </w:p>
    <w:p w:rsidR="00F51713" w:rsidRPr="002B2509" w:rsidRDefault="00F51713" w:rsidP="00F5171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2D7A" w:rsidRPr="00512D7A" w:rsidRDefault="00512D7A" w:rsidP="00512D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7A">
        <w:rPr>
          <w:rFonts w:ascii="Times New Roman" w:hAnsi="Times New Roman" w:cs="Times New Roman"/>
          <w:b/>
          <w:sz w:val="28"/>
          <w:szCs w:val="28"/>
        </w:rPr>
        <w:t xml:space="preserve">Выдача домашнего задания:  </w:t>
      </w:r>
    </w:p>
    <w:p w:rsidR="00CC17D6" w:rsidRDefault="00CC17D6" w:rsidP="00B035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дополнительную информацию по теме листовые конструкции (газгольдеры)</w:t>
      </w:r>
      <w:r w:rsidR="003E534B">
        <w:rPr>
          <w:rFonts w:ascii="Times New Roman" w:hAnsi="Times New Roman" w:cs="Times New Roman"/>
          <w:sz w:val="28"/>
          <w:szCs w:val="28"/>
        </w:rPr>
        <w:t>.</w:t>
      </w:r>
    </w:p>
    <w:p w:rsidR="003E534B" w:rsidRDefault="003E534B" w:rsidP="00B0355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673436" w:rsidRPr="00B0355C" w:rsidRDefault="00673436" w:rsidP="00B035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B2E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A95E7A" w:rsidRPr="00A95E7A" w:rsidRDefault="00A95E7A" w:rsidP="00A95E7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A95E7A">
        <w:rPr>
          <w:rFonts w:ascii="Times New Roman" w:hAnsi="Times New Roman" w:cs="Times New Roman"/>
          <w:sz w:val="28"/>
          <w:szCs w:val="28"/>
        </w:rPr>
        <w:t>Галушкина В.Н. Технология производства сварных конструкций: учебник для нач. проф. Образования / В.Н. Галушкина-4-е изд., стер. -М.: Издательски</w:t>
      </w:r>
      <w:r>
        <w:rPr>
          <w:rFonts w:ascii="Times New Roman" w:hAnsi="Times New Roman" w:cs="Times New Roman"/>
          <w:sz w:val="28"/>
          <w:szCs w:val="28"/>
        </w:rPr>
        <w:t>й центр «Академия», 2013. -192с.</w:t>
      </w:r>
    </w:p>
    <w:p w:rsidR="006D6142" w:rsidRPr="006D6142" w:rsidRDefault="006D6142" w:rsidP="006D6142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Технология ручной дуговой и плазменной сварки и резки металлов: Овчинников В.В.-3-е изд., Издательский центр «Академия», 2013. -240стр.</w:t>
      </w:r>
    </w:p>
    <w:p w:rsidR="006D6142" w:rsidRPr="006D6142" w:rsidRDefault="006D6142" w:rsidP="006D614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Маслов В.И. Сварочные работы: Маслов В.И.-9-е изд., перераб. И доп.-М: Издательский центр «Академия», 2012. -288с.</w:t>
      </w:r>
    </w:p>
    <w:p w:rsidR="006D6142" w:rsidRPr="006D6142" w:rsidRDefault="006D6142" w:rsidP="006D614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Современные виды сварки: Овчинников В.В.-3-е изд., стер. –М; Издательский центр «Академия», 2013. -208стр.</w:t>
      </w:r>
    </w:p>
    <w:p w:rsidR="00C81C79" w:rsidRPr="006D6142" w:rsidRDefault="006D6142" w:rsidP="006D614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Сварка и резка деталей из различных сталей, цветных металлов и их сплавов, чугунов во всех пространственных положениях: учебник для студ. учреждений сред. проф. образования. – М. Издат. Центр «Академия», 2013. – 304с.</w:t>
      </w:r>
    </w:p>
    <w:sectPr w:rsidR="00C81C79" w:rsidRPr="006D6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34F8" w:rsidRDefault="005D34F8" w:rsidP="00A24B35">
      <w:pPr>
        <w:spacing w:after="0" w:line="240" w:lineRule="auto"/>
      </w:pPr>
      <w:r>
        <w:separator/>
      </w:r>
    </w:p>
  </w:endnote>
  <w:endnote w:type="continuationSeparator" w:id="0">
    <w:p w:rsidR="005D34F8" w:rsidRDefault="005D34F8" w:rsidP="00A24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34F8" w:rsidRDefault="005D34F8" w:rsidP="00A24B35">
      <w:pPr>
        <w:spacing w:after="0" w:line="240" w:lineRule="auto"/>
      </w:pPr>
      <w:r>
        <w:separator/>
      </w:r>
    </w:p>
  </w:footnote>
  <w:footnote w:type="continuationSeparator" w:id="0">
    <w:p w:rsidR="005D34F8" w:rsidRDefault="005D34F8" w:rsidP="00A24B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2.2pt;height:2.2pt;visibility:visible;mso-wrap-style:square" o:bullet="t">
        <v:imagedata r:id="rId1" o:title=""/>
      </v:shape>
    </w:pict>
  </w:numPicBullet>
  <w:abstractNum w:abstractNumId="0">
    <w:nsid w:val="047B213A"/>
    <w:multiLevelType w:val="hybridMultilevel"/>
    <w:tmpl w:val="74463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663BB"/>
    <w:multiLevelType w:val="hybridMultilevel"/>
    <w:tmpl w:val="1264C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710A3"/>
    <w:multiLevelType w:val="hybridMultilevel"/>
    <w:tmpl w:val="29C49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456BF"/>
    <w:multiLevelType w:val="hybridMultilevel"/>
    <w:tmpl w:val="70561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6B018B"/>
    <w:multiLevelType w:val="hybridMultilevel"/>
    <w:tmpl w:val="C8B69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C0368E"/>
    <w:multiLevelType w:val="hybridMultilevel"/>
    <w:tmpl w:val="2876B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1F5C8F"/>
    <w:multiLevelType w:val="multilevel"/>
    <w:tmpl w:val="69347D0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0E2C73A4"/>
    <w:multiLevelType w:val="hybridMultilevel"/>
    <w:tmpl w:val="5992B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537E46"/>
    <w:multiLevelType w:val="hybridMultilevel"/>
    <w:tmpl w:val="C9BE0782"/>
    <w:lvl w:ilvl="0" w:tplc="4C4C8E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51005B"/>
    <w:multiLevelType w:val="hybridMultilevel"/>
    <w:tmpl w:val="5FB2C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064B15"/>
    <w:multiLevelType w:val="hybridMultilevel"/>
    <w:tmpl w:val="4CE20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4B5B5B"/>
    <w:multiLevelType w:val="hybridMultilevel"/>
    <w:tmpl w:val="AD004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777D1D"/>
    <w:multiLevelType w:val="hybridMultilevel"/>
    <w:tmpl w:val="24A66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400A15"/>
    <w:multiLevelType w:val="hybridMultilevel"/>
    <w:tmpl w:val="72C8C794"/>
    <w:lvl w:ilvl="0" w:tplc="2B8AACE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062E3B"/>
    <w:multiLevelType w:val="hybridMultilevel"/>
    <w:tmpl w:val="103E6844"/>
    <w:lvl w:ilvl="0" w:tplc="ED9865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2B115ABE"/>
    <w:multiLevelType w:val="hybridMultilevel"/>
    <w:tmpl w:val="D4AE9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B4603B"/>
    <w:multiLevelType w:val="multilevel"/>
    <w:tmpl w:val="15F25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D7351FD"/>
    <w:multiLevelType w:val="hybridMultilevel"/>
    <w:tmpl w:val="AE520C4A"/>
    <w:lvl w:ilvl="0" w:tplc="DA08EF9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D461C7"/>
    <w:multiLevelType w:val="hybridMultilevel"/>
    <w:tmpl w:val="D1461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6B07AA"/>
    <w:multiLevelType w:val="multilevel"/>
    <w:tmpl w:val="5D88B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48B0112"/>
    <w:multiLevelType w:val="hybridMultilevel"/>
    <w:tmpl w:val="B12A5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700474"/>
    <w:multiLevelType w:val="hybridMultilevel"/>
    <w:tmpl w:val="9D32F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9739EE"/>
    <w:multiLevelType w:val="hybridMultilevel"/>
    <w:tmpl w:val="F0047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88199A"/>
    <w:multiLevelType w:val="hybridMultilevel"/>
    <w:tmpl w:val="E24AA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D33BB5"/>
    <w:multiLevelType w:val="hybridMultilevel"/>
    <w:tmpl w:val="DB20F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1641B5"/>
    <w:multiLevelType w:val="hybridMultilevel"/>
    <w:tmpl w:val="BED0C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3A5878"/>
    <w:multiLevelType w:val="hybridMultilevel"/>
    <w:tmpl w:val="56E04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B13AF2"/>
    <w:multiLevelType w:val="hybridMultilevel"/>
    <w:tmpl w:val="D84ED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8C77D5"/>
    <w:multiLevelType w:val="hybridMultilevel"/>
    <w:tmpl w:val="8EF257C6"/>
    <w:lvl w:ilvl="0" w:tplc="004CD8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D43707"/>
    <w:multiLevelType w:val="multilevel"/>
    <w:tmpl w:val="9EE68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FF871F1"/>
    <w:multiLevelType w:val="hybridMultilevel"/>
    <w:tmpl w:val="4E9C0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32164C"/>
    <w:multiLevelType w:val="multilevel"/>
    <w:tmpl w:val="35AEB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6731C22"/>
    <w:multiLevelType w:val="hybridMultilevel"/>
    <w:tmpl w:val="BD16A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2255C7"/>
    <w:multiLevelType w:val="hybridMultilevel"/>
    <w:tmpl w:val="78DE6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382471"/>
    <w:multiLevelType w:val="hybridMultilevel"/>
    <w:tmpl w:val="B302D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9F25AF"/>
    <w:multiLevelType w:val="hybridMultilevel"/>
    <w:tmpl w:val="81F65BAE"/>
    <w:lvl w:ilvl="0" w:tplc="AD786C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70431AE8"/>
    <w:multiLevelType w:val="hybridMultilevel"/>
    <w:tmpl w:val="DA3CB67A"/>
    <w:lvl w:ilvl="0" w:tplc="D97269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F861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361E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063E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72D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5817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506E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12DF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56E5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>
    <w:nsid w:val="71F1743C"/>
    <w:multiLevelType w:val="hybridMultilevel"/>
    <w:tmpl w:val="4240F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094150"/>
    <w:multiLevelType w:val="hybridMultilevel"/>
    <w:tmpl w:val="AEB85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56378F"/>
    <w:multiLevelType w:val="multilevel"/>
    <w:tmpl w:val="51882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79A27D71"/>
    <w:multiLevelType w:val="hybridMultilevel"/>
    <w:tmpl w:val="A44EC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17"/>
  </w:num>
  <w:num w:numId="5">
    <w:abstractNumId w:val="40"/>
  </w:num>
  <w:num w:numId="6">
    <w:abstractNumId w:val="6"/>
  </w:num>
  <w:num w:numId="7">
    <w:abstractNumId w:val="3"/>
  </w:num>
  <w:num w:numId="8">
    <w:abstractNumId w:val="28"/>
  </w:num>
  <w:num w:numId="9">
    <w:abstractNumId w:val="8"/>
  </w:num>
  <w:num w:numId="10">
    <w:abstractNumId w:val="16"/>
  </w:num>
  <w:num w:numId="11">
    <w:abstractNumId w:val="20"/>
  </w:num>
  <w:num w:numId="12">
    <w:abstractNumId w:val="35"/>
  </w:num>
  <w:num w:numId="13">
    <w:abstractNumId w:val="22"/>
  </w:num>
  <w:num w:numId="14">
    <w:abstractNumId w:val="9"/>
  </w:num>
  <w:num w:numId="15">
    <w:abstractNumId w:val="26"/>
  </w:num>
  <w:num w:numId="16">
    <w:abstractNumId w:val="23"/>
  </w:num>
  <w:num w:numId="17">
    <w:abstractNumId w:val="4"/>
  </w:num>
  <w:num w:numId="18">
    <w:abstractNumId w:val="18"/>
  </w:num>
  <w:num w:numId="19">
    <w:abstractNumId w:val="1"/>
  </w:num>
  <w:num w:numId="20">
    <w:abstractNumId w:val="2"/>
  </w:num>
  <w:num w:numId="21">
    <w:abstractNumId w:val="13"/>
  </w:num>
  <w:num w:numId="22">
    <w:abstractNumId w:val="37"/>
  </w:num>
  <w:num w:numId="23">
    <w:abstractNumId w:val="19"/>
  </w:num>
  <w:num w:numId="24">
    <w:abstractNumId w:val="15"/>
  </w:num>
  <w:num w:numId="25">
    <w:abstractNumId w:val="24"/>
  </w:num>
  <w:num w:numId="26">
    <w:abstractNumId w:val="0"/>
  </w:num>
  <w:num w:numId="27">
    <w:abstractNumId w:val="30"/>
  </w:num>
  <w:num w:numId="28">
    <w:abstractNumId w:val="7"/>
  </w:num>
  <w:num w:numId="29">
    <w:abstractNumId w:val="21"/>
  </w:num>
  <w:num w:numId="30">
    <w:abstractNumId w:val="38"/>
  </w:num>
  <w:num w:numId="31">
    <w:abstractNumId w:val="29"/>
  </w:num>
  <w:num w:numId="32">
    <w:abstractNumId w:val="31"/>
  </w:num>
  <w:num w:numId="33">
    <w:abstractNumId w:val="32"/>
  </w:num>
  <w:num w:numId="34">
    <w:abstractNumId w:val="25"/>
  </w:num>
  <w:num w:numId="35">
    <w:abstractNumId w:val="39"/>
  </w:num>
  <w:num w:numId="36">
    <w:abstractNumId w:val="33"/>
  </w:num>
  <w:num w:numId="37">
    <w:abstractNumId w:val="14"/>
  </w:num>
  <w:num w:numId="38">
    <w:abstractNumId w:val="36"/>
  </w:num>
  <w:num w:numId="39">
    <w:abstractNumId w:val="34"/>
  </w:num>
  <w:num w:numId="40">
    <w:abstractNumId w:val="5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813"/>
    <w:rsid w:val="00010AF1"/>
    <w:rsid w:val="00030195"/>
    <w:rsid w:val="00033228"/>
    <w:rsid w:val="00043851"/>
    <w:rsid w:val="000461FF"/>
    <w:rsid w:val="0005702E"/>
    <w:rsid w:val="0007787E"/>
    <w:rsid w:val="00094CC4"/>
    <w:rsid w:val="00097F88"/>
    <w:rsid w:val="000A0BCB"/>
    <w:rsid w:val="000A1E65"/>
    <w:rsid w:val="000A5132"/>
    <w:rsid w:val="000D0AD2"/>
    <w:rsid w:val="000D1C58"/>
    <w:rsid w:val="000D3957"/>
    <w:rsid w:val="000E1D78"/>
    <w:rsid w:val="000E47A3"/>
    <w:rsid w:val="000E6FE0"/>
    <w:rsid w:val="00100A90"/>
    <w:rsid w:val="0010140A"/>
    <w:rsid w:val="001121AD"/>
    <w:rsid w:val="0013283E"/>
    <w:rsid w:val="00144529"/>
    <w:rsid w:val="00144AB5"/>
    <w:rsid w:val="001472F3"/>
    <w:rsid w:val="00157C54"/>
    <w:rsid w:val="00165AA1"/>
    <w:rsid w:val="00182241"/>
    <w:rsid w:val="00186DC8"/>
    <w:rsid w:val="001A50C8"/>
    <w:rsid w:val="001A5ED9"/>
    <w:rsid w:val="001E3D9E"/>
    <w:rsid w:val="002019D3"/>
    <w:rsid w:val="00204754"/>
    <w:rsid w:val="00206F3C"/>
    <w:rsid w:val="00241F1B"/>
    <w:rsid w:val="002467FA"/>
    <w:rsid w:val="00262887"/>
    <w:rsid w:val="002922AA"/>
    <w:rsid w:val="00293239"/>
    <w:rsid w:val="002A0883"/>
    <w:rsid w:val="002B2509"/>
    <w:rsid w:val="002C5172"/>
    <w:rsid w:val="002C6303"/>
    <w:rsid w:val="002C7D86"/>
    <w:rsid w:val="002D1ECB"/>
    <w:rsid w:val="002E25A2"/>
    <w:rsid w:val="002E289F"/>
    <w:rsid w:val="002E3E44"/>
    <w:rsid w:val="002E458F"/>
    <w:rsid w:val="002E56A3"/>
    <w:rsid w:val="002E607B"/>
    <w:rsid w:val="002E65BC"/>
    <w:rsid w:val="002F10F5"/>
    <w:rsid w:val="002F5599"/>
    <w:rsid w:val="003009F0"/>
    <w:rsid w:val="00333AF8"/>
    <w:rsid w:val="00350ECF"/>
    <w:rsid w:val="0035531B"/>
    <w:rsid w:val="00363144"/>
    <w:rsid w:val="0037068C"/>
    <w:rsid w:val="00377341"/>
    <w:rsid w:val="003825EB"/>
    <w:rsid w:val="003B0F6F"/>
    <w:rsid w:val="003B4FC8"/>
    <w:rsid w:val="003C2A5A"/>
    <w:rsid w:val="003D4C2C"/>
    <w:rsid w:val="003D6E01"/>
    <w:rsid w:val="003E534B"/>
    <w:rsid w:val="003F00C1"/>
    <w:rsid w:val="003F51D9"/>
    <w:rsid w:val="00410BC3"/>
    <w:rsid w:val="004135D5"/>
    <w:rsid w:val="00417486"/>
    <w:rsid w:val="0042518A"/>
    <w:rsid w:val="00431C9C"/>
    <w:rsid w:val="00442943"/>
    <w:rsid w:val="00450437"/>
    <w:rsid w:val="004638F7"/>
    <w:rsid w:val="004678C9"/>
    <w:rsid w:val="004744A9"/>
    <w:rsid w:val="00486E1B"/>
    <w:rsid w:val="00497B19"/>
    <w:rsid w:val="004A0503"/>
    <w:rsid w:val="004A593A"/>
    <w:rsid w:val="004C4C14"/>
    <w:rsid w:val="004D1C24"/>
    <w:rsid w:val="004E0C98"/>
    <w:rsid w:val="004F1E31"/>
    <w:rsid w:val="004F4179"/>
    <w:rsid w:val="004F7B30"/>
    <w:rsid w:val="00500B57"/>
    <w:rsid w:val="00502261"/>
    <w:rsid w:val="00507412"/>
    <w:rsid w:val="00512D7A"/>
    <w:rsid w:val="005313B9"/>
    <w:rsid w:val="00543425"/>
    <w:rsid w:val="005454A4"/>
    <w:rsid w:val="00565703"/>
    <w:rsid w:val="0056602A"/>
    <w:rsid w:val="0057445C"/>
    <w:rsid w:val="005856B3"/>
    <w:rsid w:val="005A0726"/>
    <w:rsid w:val="005A59EE"/>
    <w:rsid w:val="005A65BC"/>
    <w:rsid w:val="005B0772"/>
    <w:rsid w:val="005B10BD"/>
    <w:rsid w:val="005C330B"/>
    <w:rsid w:val="005C78B7"/>
    <w:rsid w:val="005D0F56"/>
    <w:rsid w:val="005D34F8"/>
    <w:rsid w:val="005D68C8"/>
    <w:rsid w:val="005E3FC1"/>
    <w:rsid w:val="005E5F45"/>
    <w:rsid w:val="00612643"/>
    <w:rsid w:val="00634E37"/>
    <w:rsid w:val="00651E96"/>
    <w:rsid w:val="0066414C"/>
    <w:rsid w:val="00673436"/>
    <w:rsid w:val="00681B2C"/>
    <w:rsid w:val="0069049A"/>
    <w:rsid w:val="00691B94"/>
    <w:rsid w:val="0069311C"/>
    <w:rsid w:val="006B19A7"/>
    <w:rsid w:val="006B5FDF"/>
    <w:rsid w:val="006D6142"/>
    <w:rsid w:val="006E3910"/>
    <w:rsid w:val="00710CD9"/>
    <w:rsid w:val="007139F4"/>
    <w:rsid w:val="007176CC"/>
    <w:rsid w:val="00723E26"/>
    <w:rsid w:val="00755444"/>
    <w:rsid w:val="00780555"/>
    <w:rsid w:val="007816F8"/>
    <w:rsid w:val="0078282C"/>
    <w:rsid w:val="00786612"/>
    <w:rsid w:val="00790C1D"/>
    <w:rsid w:val="00792DE5"/>
    <w:rsid w:val="007933C9"/>
    <w:rsid w:val="007A0FD6"/>
    <w:rsid w:val="007A1D2B"/>
    <w:rsid w:val="007A3725"/>
    <w:rsid w:val="007A5851"/>
    <w:rsid w:val="007A7693"/>
    <w:rsid w:val="007B318D"/>
    <w:rsid w:val="007C0D09"/>
    <w:rsid w:val="007C3EA1"/>
    <w:rsid w:val="007C7DA1"/>
    <w:rsid w:val="007D6F29"/>
    <w:rsid w:val="007F2A66"/>
    <w:rsid w:val="00820112"/>
    <w:rsid w:val="0082014D"/>
    <w:rsid w:val="00850762"/>
    <w:rsid w:val="008613CB"/>
    <w:rsid w:val="0087741C"/>
    <w:rsid w:val="00893174"/>
    <w:rsid w:val="00896FE6"/>
    <w:rsid w:val="008A138D"/>
    <w:rsid w:val="008A540E"/>
    <w:rsid w:val="008A7930"/>
    <w:rsid w:val="008C5655"/>
    <w:rsid w:val="008C56C9"/>
    <w:rsid w:val="008D6308"/>
    <w:rsid w:val="008E1DB1"/>
    <w:rsid w:val="00916C7E"/>
    <w:rsid w:val="00917119"/>
    <w:rsid w:val="009221AC"/>
    <w:rsid w:val="00935940"/>
    <w:rsid w:val="00960549"/>
    <w:rsid w:val="00985A83"/>
    <w:rsid w:val="00992D39"/>
    <w:rsid w:val="009956F2"/>
    <w:rsid w:val="009A1A5A"/>
    <w:rsid w:val="009B2D19"/>
    <w:rsid w:val="009B58E2"/>
    <w:rsid w:val="009C4678"/>
    <w:rsid w:val="009C7CB5"/>
    <w:rsid w:val="009D1121"/>
    <w:rsid w:val="009D2025"/>
    <w:rsid w:val="009D70FA"/>
    <w:rsid w:val="009E7DE7"/>
    <w:rsid w:val="009F38B3"/>
    <w:rsid w:val="009F5D1C"/>
    <w:rsid w:val="00A07813"/>
    <w:rsid w:val="00A07F59"/>
    <w:rsid w:val="00A16D5D"/>
    <w:rsid w:val="00A245EE"/>
    <w:rsid w:val="00A24B35"/>
    <w:rsid w:val="00A25D37"/>
    <w:rsid w:val="00A33E0E"/>
    <w:rsid w:val="00A3558B"/>
    <w:rsid w:val="00A45577"/>
    <w:rsid w:val="00A5050E"/>
    <w:rsid w:val="00A5052D"/>
    <w:rsid w:val="00A52982"/>
    <w:rsid w:val="00A61BDD"/>
    <w:rsid w:val="00A803E0"/>
    <w:rsid w:val="00A87E13"/>
    <w:rsid w:val="00A95E7A"/>
    <w:rsid w:val="00AB0FBE"/>
    <w:rsid w:val="00AC30B3"/>
    <w:rsid w:val="00AE3416"/>
    <w:rsid w:val="00AE6D5A"/>
    <w:rsid w:val="00AF1BD9"/>
    <w:rsid w:val="00B0355C"/>
    <w:rsid w:val="00B1317C"/>
    <w:rsid w:val="00B13AA6"/>
    <w:rsid w:val="00B35F1F"/>
    <w:rsid w:val="00B427FF"/>
    <w:rsid w:val="00B45EEE"/>
    <w:rsid w:val="00B467E3"/>
    <w:rsid w:val="00B53275"/>
    <w:rsid w:val="00B70DDD"/>
    <w:rsid w:val="00B71A62"/>
    <w:rsid w:val="00B74701"/>
    <w:rsid w:val="00B763AE"/>
    <w:rsid w:val="00B80887"/>
    <w:rsid w:val="00B87C4F"/>
    <w:rsid w:val="00B9120F"/>
    <w:rsid w:val="00BA1170"/>
    <w:rsid w:val="00BB0A27"/>
    <w:rsid w:val="00BC6228"/>
    <w:rsid w:val="00BD01F4"/>
    <w:rsid w:val="00BE3F9A"/>
    <w:rsid w:val="00BE5AEB"/>
    <w:rsid w:val="00C0048D"/>
    <w:rsid w:val="00C077F6"/>
    <w:rsid w:val="00C25537"/>
    <w:rsid w:val="00C313CE"/>
    <w:rsid w:val="00C32579"/>
    <w:rsid w:val="00C348CC"/>
    <w:rsid w:val="00C77AB7"/>
    <w:rsid w:val="00C81C79"/>
    <w:rsid w:val="00C90435"/>
    <w:rsid w:val="00C94727"/>
    <w:rsid w:val="00CB0D4E"/>
    <w:rsid w:val="00CC17D6"/>
    <w:rsid w:val="00CC336B"/>
    <w:rsid w:val="00CD0DE2"/>
    <w:rsid w:val="00CD6E86"/>
    <w:rsid w:val="00CE0145"/>
    <w:rsid w:val="00CE345B"/>
    <w:rsid w:val="00CE4329"/>
    <w:rsid w:val="00CE76A0"/>
    <w:rsid w:val="00CE79AF"/>
    <w:rsid w:val="00D001FE"/>
    <w:rsid w:val="00D023B8"/>
    <w:rsid w:val="00D07E27"/>
    <w:rsid w:val="00D178D5"/>
    <w:rsid w:val="00D207DB"/>
    <w:rsid w:val="00D27A05"/>
    <w:rsid w:val="00D3214E"/>
    <w:rsid w:val="00D43519"/>
    <w:rsid w:val="00D43F05"/>
    <w:rsid w:val="00D44BFD"/>
    <w:rsid w:val="00D667BA"/>
    <w:rsid w:val="00D73673"/>
    <w:rsid w:val="00D86771"/>
    <w:rsid w:val="00D9358D"/>
    <w:rsid w:val="00DC2CA7"/>
    <w:rsid w:val="00DD68B5"/>
    <w:rsid w:val="00DD6DCD"/>
    <w:rsid w:val="00DE4460"/>
    <w:rsid w:val="00DE7AD1"/>
    <w:rsid w:val="00E073F3"/>
    <w:rsid w:val="00E122F7"/>
    <w:rsid w:val="00E17DEE"/>
    <w:rsid w:val="00E23567"/>
    <w:rsid w:val="00E24691"/>
    <w:rsid w:val="00E25538"/>
    <w:rsid w:val="00E25CB2"/>
    <w:rsid w:val="00E2762E"/>
    <w:rsid w:val="00E320DD"/>
    <w:rsid w:val="00E4005A"/>
    <w:rsid w:val="00E91679"/>
    <w:rsid w:val="00EA4DAE"/>
    <w:rsid w:val="00EB458E"/>
    <w:rsid w:val="00EC1097"/>
    <w:rsid w:val="00EF5D0B"/>
    <w:rsid w:val="00EF6AE8"/>
    <w:rsid w:val="00F03FB6"/>
    <w:rsid w:val="00F06CF6"/>
    <w:rsid w:val="00F35CAA"/>
    <w:rsid w:val="00F51713"/>
    <w:rsid w:val="00F607B7"/>
    <w:rsid w:val="00F61898"/>
    <w:rsid w:val="00F633B7"/>
    <w:rsid w:val="00F67AFD"/>
    <w:rsid w:val="00F83DEA"/>
    <w:rsid w:val="00F944EB"/>
    <w:rsid w:val="00FA1547"/>
    <w:rsid w:val="00FA2A85"/>
    <w:rsid w:val="00FA47BF"/>
    <w:rsid w:val="00FA54B0"/>
    <w:rsid w:val="00FC3E0C"/>
    <w:rsid w:val="00FD0537"/>
    <w:rsid w:val="00FD4005"/>
    <w:rsid w:val="00FD44B0"/>
    <w:rsid w:val="00FD52E2"/>
    <w:rsid w:val="00FF29E0"/>
    <w:rsid w:val="00FF5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5DBAD8-D55D-4671-B684-026A3444E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1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24B35"/>
  </w:style>
  <w:style w:type="paragraph" w:styleId="a6">
    <w:name w:val="footer"/>
    <w:basedOn w:val="a"/>
    <w:link w:val="a7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24B35"/>
  </w:style>
  <w:style w:type="table" w:styleId="a8">
    <w:name w:val="Table Grid"/>
    <w:basedOn w:val="a1"/>
    <w:uiPriority w:val="39"/>
    <w:rsid w:val="004638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755444"/>
    <w:rPr>
      <w:b/>
      <w:bCs/>
    </w:rPr>
  </w:style>
  <w:style w:type="paragraph" w:customStyle="1" w:styleId="c17">
    <w:name w:val="c17"/>
    <w:basedOn w:val="a"/>
    <w:rsid w:val="00BD0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D01F4"/>
  </w:style>
  <w:style w:type="character" w:customStyle="1" w:styleId="c39">
    <w:name w:val="c39"/>
    <w:basedOn w:val="a0"/>
    <w:rsid w:val="00BD01F4"/>
  </w:style>
  <w:style w:type="table" w:customStyle="1" w:styleId="TableGrid">
    <w:name w:val="TableGrid"/>
    <w:rsid w:val="005A65BC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5770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4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8075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14172">
              <w:marLeft w:val="0"/>
              <w:marRight w:val="0"/>
              <w:marTop w:val="75"/>
              <w:marBottom w:val="375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</w:divsChild>
        </w:div>
      </w:divsChild>
    </w:div>
    <w:div w:id="20819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BCFBE7-E215-4B35-8CBA-C148F4BEA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1831</TotalTime>
  <Pages>4</Pages>
  <Words>1131</Words>
  <Characters>6447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212</cp:revision>
  <dcterms:created xsi:type="dcterms:W3CDTF">2020-03-23T11:33:00Z</dcterms:created>
  <dcterms:modified xsi:type="dcterms:W3CDTF">2020-05-04T11:10:00Z</dcterms:modified>
</cp:coreProperties>
</file>